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Brødtekst A"/>
        <w:rPr>
          <w:sz w:val="38"/>
          <w:szCs w:val="38"/>
        </w:rPr>
      </w:pPr>
      <w:r>
        <w:rPr>
          <w:sz w:val="38"/>
          <w:szCs w:val="38"/>
          <w:rtl w:val="0"/>
        </w:rPr>
        <w:t xml:space="preserve">Uke nr </w:t>
        <w:tab/>
      </w:r>
      <w:r>
        <w:rPr>
          <w:sz w:val="38"/>
          <w:szCs w:val="38"/>
          <w:rtl w:val="0"/>
        </w:rPr>
        <w:t>44</w:t>
      </w:r>
      <w:r>
        <w:rPr>
          <w:sz w:val="38"/>
          <w:szCs w:val="38"/>
          <w:rtl w:val="0"/>
          <w:lang w:val="da-DK"/>
        </w:rPr>
        <w:tab/>
        <w:tab/>
        <w:tab/>
        <w:t>Ukeplan Sarpsborg Bandykubb</w:t>
      </w:r>
    </w:p>
    <w:tbl>
      <w:tblPr>
        <w:tblW w:w="14207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775"/>
        <w:gridCol w:w="1776"/>
        <w:gridCol w:w="1776"/>
        <w:gridCol w:w="1776"/>
        <w:gridCol w:w="1776"/>
        <w:gridCol w:w="1776"/>
        <w:gridCol w:w="1776"/>
        <w:gridCol w:w="1776"/>
      </w:tblGrid>
      <w:tr>
        <w:tblPrEx>
          <w:shd w:val="clear" w:color="auto" w:fill="cadfff"/>
        </w:tblPrEx>
        <w:trPr>
          <w:trHeight w:val="24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1"/>
            </w:pPr>
            <w:r>
              <w:rPr>
                <w:rFonts w:ascii="Arial" w:hAnsi="Arial"/>
                <w:sz w:val="22"/>
                <w:szCs w:val="22"/>
                <w:rtl w:val="0"/>
              </w:rPr>
              <w:t>Tid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1"/>
            </w:pPr>
            <w:r>
              <w:rPr>
                <w:rFonts w:ascii="Arial" w:hAnsi="Arial"/>
                <w:sz w:val="22"/>
                <w:szCs w:val="22"/>
                <w:rtl w:val="0"/>
              </w:rPr>
              <w:t>Mandag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1"/>
            </w:pPr>
            <w:r>
              <w:rPr>
                <w:rFonts w:ascii="Arial" w:hAnsi="Arial"/>
                <w:sz w:val="22"/>
                <w:szCs w:val="22"/>
                <w:rtl w:val="0"/>
              </w:rPr>
              <w:t>Tirsdag</w:t>
            </w:r>
            <w:r>
              <w:rPr>
                <w:rFonts w:ascii="Arial" w:hAnsi="Arial"/>
                <w:sz w:val="22"/>
                <w:szCs w:val="22"/>
                <w:rtl w:val="0"/>
              </w:rPr>
              <w:t xml:space="preserve"> 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1"/>
            </w:pPr>
            <w:r>
              <w:rPr>
                <w:rFonts w:ascii="Arial" w:hAnsi="Arial"/>
                <w:sz w:val="22"/>
                <w:szCs w:val="22"/>
                <w:rtl w:val="0"/>
              </w:rPr>
              <w:t>Onsdag</w:t>
            </w:r>
            <w:r>
              <w:rPr>
                <w:rFonts w:ascii="Arial" w:hAnsi="Arial"/>
                <w:sz w:val="22"/>
                <w:szCs w:val="22"/>
                <w:rtl w:val="0"/>
              </w:rPr>
              <w:t xml:space="preserve"> 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1"/>
            </w:pPr>
            <w:r>
              <w:rPr>
                <w:rFonts w:ascii="Arial" w:hAnsi="Arial"/>
                <w:sz w:val="22"/>
                <w:szCs w:val="22"/>
                <w:rtl w:val="0"/>
              </w:rPr>
              <w:t>Torsdag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1"/>
            </w:pPr>
            <w:r>
              <w:rPr>
                <w:rFonts w:ascii="Arial" w:hAnsi="Arial"/>
                <w:sz w:val="22"/>
                <w:szCs w:val="22"/>
                <w:rtl w:val="0"/>
              </w:rPr>
              <w:t>Fredag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1"/>
            </w:pPr>
            <w:r>
              <w:rPr>
                <w:rFonts w:ascii="Arial" w:hAnsi="Arial"/>
                <w:sz w:val="22"/>
                <w:szCs w:val="22"/>
                <w:rtl w:val="0"/>
              </w:rPr>
              <w:t>L</w:t>
            </w:r>
            <w:r>
              <w:rPr>
                <w:rFonts w:ascii="Arial" w:hAnsi="Arial" w:hint="default"/>
                <w:sz w:val="22"/>
                <w:szCs w:val="22"/>
                <w:rtl w:val="0"/>
                <w:lang w:val="da-DK"/>
              </w:rPr>
              <w:t>ø</w:t>
            </w:r>
            <w:r>
              <w:rPr>
                <w:rFonts w:ascii="Arial" w:hAnsi="Arial"/>
                <w:sz w:val="22"/>
                <w:szCs w:val="22"/>
                <w:rtl w:val="0"/>
                <w:lang w:val="nl-NL"/>
              </w:rPr>
              <w:t>rdag</w:t>
            </w:r>
            <w:r>
              <w:rPr>
                <w:rFonts w:ascii="Arial" w:hAnsi="Arial"/>
                <w:sz w:val="22"/>
                <w:szCs w:val="22"/>
                <w:rtl w:val="0"/>
              </w:rPr>
              <w:t xml:space="preserve"> 03.11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1"/>
            </w:pPr>
            <w:r>
              <w:rPr>
                <w:rFonts w:ascii="Arial" w:hAnsi="Arial"/>
                <w:sz w:val="22"/>
                <w:szCs w:val="22"/>
                <w:rtl w:val="0"/>
              </w:rPr>
              <w:t>S</w:t>
            </w:r>
            <w:r>
              <w:rPr>
                <w:rFonts w:ascii="Arial" w:hAnsi="Arial" w:hint="default"/>
                <w:sz w:val="22"/>
                <w:szCs w:val="22"/>
                <w:rtl w:val="0"/>
                <w:lang w:val="da-DK"/>
              </w:rPr>
              <w:t>ø</w:t>
            </w:r>
            <w:r>
              <w:rPr>
                <w:rFonts w:ascii="Arial" w:hAnsi="Arial"/>
                <w:sz w:val="22"/>
                <w:szCs w:val="22"/>
                <w:rtl w:val="0"/>
                <w:lang w:val="nl-NL"/>
              </w:rPr>
              <w:t>ndag</w:t>
            </w:r>
            <w:r>
              <w:rPr>
                <w:rFonts w:ascii="Arial" w:hAnsi="Arial"/>
                <w:sz w:val="22"/>
                <w:szCs w:val="22"/>
                <w:rtl w:val="0"/>
              </w:rPr>
              <w:t xml:space="preserve"> 04.11</w:t>
            </w:r>
          </w:p>
        </w:tc>
      </w:tr>
      <w:tr>
        <w:tblPrEx>
          <w:shd w:val="clear" w:color="auto" w:fill="cadfff"/>
        </w:tblPrEx>
        <w:trPr>
          <w:trHeight w:val="297" w:hRule="atLeast"/>
        </w:trPr>
        <w:tc>
          <w:tcPr>
            <w:tcW w:type="dxa" w:w="1775"/>
            <w:tcBorders>
              <w:top w:val="single" w:color="000000" w:sz="4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1"/>
            </w:pPr>
            <w:r>
              <w:rPr>
                <w:rFonts w:ascii="Arial" w:hAnsi="Arial"/>
                <w:sz w:val="22"/>
                <w:szCs w:val="22"/>
                <w:rtl w:val="0"/>
              </w:rPr>
              <w:t>0800 - 1000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Preparering</w:t>
            </w:r>
          </w:p>
        </w:tc>
      </w:tr>
      <w:tr>
        <w:tblPrEx>
          <w:shd w:val="clear" w:color="auto" w:fill="cadfff"/>
        </w:tblPrEx>
        <w:trPr>
          <w:trHeight w:val="48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1"/>
            </w:pPr>
            <w:r>
              <w:rPr>
                <w:rFonts w:ascii="Arial" w:hAnsi="Arial"/>
                <w:sz w:val="22"/>
                <w:szCs w:val="22"/>
                <w:rtl w:val="0"/>
              </w:rPr>
              <w:t>1000 - 1100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2"/>
            </w:pPr>
            <w:r>
              <w:rPr>
                <w:rFonts w:ascii="Arial" w:cs="Arial Unicode MS" w:hAnsi="Arial" w:eastAsia="Arial Unicode MS"/>
                <w:rtl w:val="0"/>
              </w:rPr>
              <w:t>1000 -1130</w:t>
            </w:r>
          </w:p>
          <w:p>
            <w:pPr>
              <w:pStyle w:val="Tabellstil 2"/>
            </w:pPr>
            <w:r>
              <w:rPr>
                <w:rFonts w:ascii="Arial" w:cs="Arial Unicode MS" w:hAnsi="Arial" w:eastAsia="Arial Unicode MS"/>
                <w:rtl w:val="0"/>
              </w:rPr>
              <w:t>A lag/Kn</w:t>
            </w:r>
            <w:r>
              <w:rPr>
                <w:rFonts w:ascii="Arial" w:cs="Arial Unicode MS" w:hAnsi="Arial" w:eastAsia="Arial Unicode MS" w:hint="default"/>
                <w:rtl w:val="0"/>
              </w:rPr>
              <w:t>ø</w:t>
            </w:r>
            <w:r>
              <w:rPr>
                <w:rFonts w:ascii="Arial" w:cs="Arial Unicode MS" w:hAnsi="Arial" w:eastAsia="Arial Unicode MS"/>
                <w:rtl w:val="0"/>
              </w:rPr>
              <w:t>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48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1"/>
            </w:pPr>
            <w:r>
              <w:rPr>
                <w:rFonts w:ascii="Arial" w:hAnsi="Arial"/>
                <w:sz w:val="22"/>
                <w:szCs w:val="22"/>
                <w:rtl w:val="0"/>
              </w:rPr>
              <w:t>1100 - 1200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2"/>
            </w:pPr>
            <w:r>
              <w:rPr>
                <w:rFonts w:ascii="Arial" w:cs="Arial Unicode MS" w:hAnsi="Arial" w:eastAsia="Arial Unicode MS"/>
                <w:rtl w:val="0"/>
              </w:rPr>
              <w:t>1000 - 1130</w:t>
            </w:r>
          </w:p>
          <w:p>
            <w:pPr>
              <w:pStyle w:val="Tabellstil 2"/>
            </w:pPr>
            <w:r>
              <w:rPr>
                <w:rFonts w:ascii="Arial" w:cs="Arial Unicode MS" w:hAnsi="Arial" w:eastAsia="Arial Unicode MS"/>
                <w:rtl w:val="0"/>
              </w:rPr>
              <w:t>A lag/Kn</w:t>
            </w:r>
            <w:r>
              <w:rPr>
                <w:rFonts w:ascii="Arial" w:cs="Arial Unicode MS" w:hAnsi="Arial" w:eastAsia="Arial Unicode MS" w:hint="default"/>
                <w:rtl w:val="0"/>
              </w:rPr>
              <w:t>ø</w:t>
            </w:r>
            <w:r>
              <w:rPr>
                <w:rFonts w:ascii="Arial" w:cs="Arial Unicode MS" w:hAnsi="Arial" w:eastAsia="Arial Unicode MS"/>
                <w:rtl w:val="0"/>
              </w:rPr>
              <w:t xml:space="preserve">tt 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478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1"/>
            </w:pPr>
            <w:r>
              <w:rPr>
                <w:rFonts w:ascii="Arial" w:hAnsi="Arial"/>
                <w:sz w:val="22"/>
                <w:szCs w:val="22"/>
                <w:rtl w:val="0"/>
              </w:rPr>
              <w:t>1200 - 1300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1145- 1315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Gutt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72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1"/>
            </w:pPr>
            <w:r>
              <w:rPr>
                <w:rFonts w:ascii="Arial" w:hAnsi="Arial"/>
                <w:sz w:val="22"/>
                <w:szCs w:val="22"/>
                <w:rtl w:val="0"/>
              </w:rPr>
              <w:t>1300 - 1400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1330 - 1500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Rekrutt/Old Boys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Pubikum</w:t>
            </w:r>
          </w:p>
        </w:tc>
      </w:tr>
      <w:tr>
        <w:tblPrEx>
          <w:shd w:val="clear" w:color="auto" w:fill="cadfff"/>
        </w:tblPrEx>
        <w:trPr>
          <w:trHeight w:val="72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1"/>
            </w:pPr>
            <w:r>
              <w:rPr>
                <w:rFonts w:ascii="Arial" w:hAnsi="Arial"/>
                <w:sz w:val="22"/>
                <w:szCs w:val="22"/>
                <w:rtl w:val="0"/>
              </w:rPr>
              <w:t>1400 - 1500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1330 - 1500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 xml:space="preserve">Rekrutt/Old boys 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29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1"/>
            </w:pPr>
            <w:r>
              <w:rPr>
                <w:rFonts w:ascii="Arial" w:hAnsi="Arial"/>
                <w:sz w:val="22"/>
                <w:szCs w:val="22"/>
                <w:rtl w:val="0"/>
              </w:rPr>
              <w:t>1500 - 1600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29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1"/>
            </w:pPr>
            <w:r>
              <w:rPr>
                <w:rFonts w:ascii="Arial" w:hAnsi="Arial"/>
                <w:sz w:val="22"/>
                <w:szCs w:val="22"/>
                <w:rtl w:val="0"/>
              </w:rPr>
              <w:t>1600 - 1700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478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1"/>
            </w:pPr>
            <w:r>
              <w:rPr>
                <w:rFonts w:ascii="Arial" w:hAnsi="Arial"/>
                <w:sz w:val="22"/>
                <w:szCs w:val="22"/>
                <w:rtl w:val="0"/>
              </w:rPr>
              <w:t>1700 - 1800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effff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718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1"/>
            </w:pPr>
            <w:r>
              <w:rPr>
                <w:rFonts w:ascii="Arial" w:hAnsi="Arial"/>
                <w:sz w:val="22"/>
                <w:szCs w:val="22"/>
                <w:rtl w:val="0"/>
              </w:rPr>
              <w:t>1</w:t>
            </w:r>
            <w:r>
              <w:rPr>
                <w:rFonts w:ascii="Arial" w:hAnsi="Arial"/>
                <w:sz w:val="22"/>
                <w:szCs w:val="22"/>
                <w:rtl w:val="0"/>
              </w:rPr>
              <w:t>8</w:t>
            </w:r>
            <w:r>
              <w:rPr>
                <w:rFonts w:ascii="Arial" w:hAnsi="Arial"/>
                <w:sz w:val="22"/>
                <w:szCs w:val="22"/>
                <w:rtl w:val="0"/>
              </w:rPr>
              <w:t xml:space="preserve">00 - </w:t>
            </w:r>
            <w:r>
              <w:rPr>
                <w:rFonts w:ascii="Arial" w:hAnsi="Arial"/>
                <w:sz w:val="22"/>
                <w:szCs w:val="22"/>
                <w:rtl w:val="0"/>
              </w:rPr>
              <w:t>19</w:t>
            </w:r>
            <w:r>
              <w:rPr>
                <w:rFonts w:ascii="Arial" w:hAnsi="Arial"/>
                <w:sz w:val="22"/>
                <w:szCs w:val="22"/>
                <w:rtl w:val="0"/>
              </w:rPr>
              <w:t>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718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1"/>
            </w:pPr>
            <w:r>
              <w:rPr>
                <w:rtl w:val="0"/>
              </w:rPr>
              <w:t>19</w:t>
            </w:r>
            <w:r>
              <w:rPr>
                <w:rFonts w:ascii="Arial" w:hAnsi="Arial"/>
                <w:sz w:val="22"/>
                <w:szCs w:val="22"/>
                <w:rtl w:val="0"/>
              </w:rPr>
              <w:t>00 - 2</w:t>
            </w:r>
            <w:r>
              <w:rPr>
                <w:rFonts w:ascii="Arial" w:hAnsi="Arial"/>
                <w:sz w:val="22"/>
                <w:szCs w:val="22"/>
                <w:rtl w:val="0"/>
              </w:rPr>
              <w:t>0</w:t>
            </w:r>
            <w:r>
              <w:rPr>
                <w:rFonts w:ascii="Arial" w:hAnsi="Arial"/>
                <w:sz w:val="22"/>
                <w:szCs w:val="22"/>
                <w:rtl w:val="0"/>
              </w:rPr>
              <w:t>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Publikum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Publikum</w:t>
            </w:r>
          </w:p>
        </w:tc>
      </w:tr>
      <w:tr>
        <w:tblPrEx>
          <w:shd w:val="clear" w:color="auto" w:fill="cadfff"/>
        </w:tblPrEx>
        <w:trPr>
          <w:trHeight w:val="29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ellstil 1"/>
            </w:pPr>
            <w:r>
              <w:rPr>
                <w:rFonts w:ascii="Arial" w:hAnsi="Arial"/>
                <w:sz w:val="22"/>
                <w:szCs w:val="22"/>
                <w:rtl w:val="0"/>
              </w:rPr>
              <w:t>2</w:t>
            </w:r>
            <w:r>
              <w:rPr>
                <w:rFonts w:ascii="Arial" w:hAnsi="Arial"/>
                <w:sz w:val="22"/>
                <w:szCs w:val="22"/>
                <w:rtl w:val="0"/>
              </w:rPr>
              <w:t>000 - 2100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29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Helvetica Neue" w:cs="Arial Unicode MS" w:hAnsi="Helvetica Neue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  <w:t>2100 - 2200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rødtekst A"/>
        <w:widowControl w:val="0"/>
        <w:ind w:left="108" w:hanging="108"/>
        <w:rPr>
          <w:sz w:val="38"/>
          <w:szCs w:val="38"/>
        </w:rPr>
      </w:pPr>
    </w:p>
    <w:p>
      <w:pPr>
        <w:pStyle w:val="Brødtekst A"/>
      </w:pPr>
    </w:p>
    <w:p>
      <w:pPr>
        <w:pStyle w:val="Brødtekst A"/>
      </w:pPr>
      <w:r/>
    </w:p>
    <w:sectPr>
      <w:headerReference w:type="default" r:id="rId4"/>
      <w:footerReference w:type="default" r:id="rId5"/>
      <w:pgSz w:w="18709" w:h="13228" w:orient="landscape"/>
      <w:pgMar w:top="1400" w:right="1400" w:bottom="1400" w:left="1400" w:header="874" w:footer="10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Topptekst og bunntekst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Topptekst og bunntekst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norsk bokmål" w:val="‘“(〔[{〈《「『【⦅〘〖«〝︵︷︹︻︽︿﹁﹃﹇﹙﹛﹝｢"/>
  <w:noLineBreaksBefore w:lang="norsk bokmå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opptekst og bunntekst">
    <w:name w:val="Topptekst og bunntekst"/>
    <w:next w:val="Topptekst og bunntekst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rødtekst A">
    <w:name w:val="Brødtekst A"/>
    <w:next w:val="Brødtekst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  <w:style w:type="paragraph" w:styleId="Tabellstil 1">
    <w:name w:val="Tabellstil 1"/>
    <w:next w:val="Tabellstil 1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</w:rPr>
  </w:style>
  <w:style w:type="paragraph" w:styleId="Tabellstil 2">
    <w:name w:val="Tabellstil 2"/>
    <w:next w:val="Tabellstil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" w:hAnsi="Arial" w:eastAsia="Arial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Landscape">
  <a:themeElements>
    <a:clrScheme name="BlankLandscap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