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D0495" w14:textId="77777777" w:rsidR="00E16C71" w:rsidRDefault="00E16C71" w:rsidP="00E16C71">
      <w:pPr>
        <w:pStyle w:val="Tittel"/>
      </w:pPr>
      <w:r>
        <w:t>Forslag til generalforsamling</w:t>
      </w:r>
    </w:p>
    <w:p w14:paraId="38E2F823" w14:textId="77777777" w:rsidR="00E16C71" w:rsidRDefault="00E16C71" w:rsidP="00E16C71">
      <w:r>
        <w:t>Jeg har flere forslag går på rankingregler</w:t>
      </w:r>
      <w:r w:rsidR="00134D12">
        <w:t xml:space="preserve"> og regler for seeding</w:t>
      </w:r>
      <w:r>
        <w:t xml:space="preserve"> og hvordan bruke disse, politisk, for fremme deltakelse i regionale turneringer.</w:t>
      </w:r>
      <w:r w:rsidR="007036DC">
        <w:t xml:space="preserve"> Noen av forslagene erstatter eksisterende regler.</w:t>
      </w:r>
    </w:p>
    <w:p w14:paraId="7656222A" w14:textId="77777777" w:rsidR="00E16C71" w:rsidRDefault="007036DC" w:rsidP="00E16C71">
      <w:r>
        <w:t>Forslagene</w:t>
      </w:r>
      <w:r w:rsidR="00E16C71">
        <w:t xml:space="preserve"> er frittstående og jeg søker </w:t>
      </w:r>
      <w:r w:rsidR="00CA1E16">
        <w:t xml:space="preserve">å </w:t>
      </w:r>
      <w:r w:rsidR="00E16C71">
        <w:t>la hver av dem være i 3 deler;</w:t>
      </w:r>
      <w:r w:rsidR="00E16C71">
        <w:br/>
        <w:t>Forslag, Begrunnelse og</w:t>
      </w:r>
      <w:r>
        <w:t xml:space="preserve"> i</w:t>
      </w:r>
      <w:r w:rsidR="00E16C71">
        <w:t xml:space="preserve">ntuitivt tenkt implementering i </w:t>
      </w:r>
      <w:r>
        <w:t xml:space="preserve">det </w:t>
      </w:r>
      <w:r w:rsidR="00E16C71">
        <w:t>datasystem</w:t>
      </w:r>
      <w:r>
        <w:t>et</w:t>
      </w:r>
      <w:r w:rsidR="00E16C71">
        <w:t xml:space="preserve"> som jeg egentlig vet lite om.</w:t>
      </w:r>
    </w:p>
    <w:p w14:paraId="6169A216" w14:textId="77777777" w:rsidR="00E16C71" w:rsidRDefault="00134D12" w:rsidP="00E16C71">
      <w:r>
        <w:t>Først sitere fra reglene for seeding og ranking:</w:t>
      </w:r>
    </w:p>
    <w:p w14:paraId="2C7C1783" w14:textId="77777777" w:rsidR="00000000" w:rsidRDefault="00134D12" w:rsidP="00134D12">
      <w:r>
        <w:rPr>
          <w:rStyle w:val="Sterk"/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Seeding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Rankinglistene for single og double skal følges ved seeding. NTV kan konsulteres, og spesielt ved sammenslåing av klasser.</w:t>
      </w: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br/>
        <w:t>Vedtak ang. seeding som skal gjelde fra 1/1-14 (gjelder ikke NM):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F.eks. 50+ og 60+ slås sammen. Poengene fra 60-klassen deles på 60 og ganges med 50 før seeding gjøres. Dette gjelder ikke for klassene 75/80/85. Da følges rankingen i den laveste klassen. </w:t>
      </w:r>
      <w:r>
        <w:rPr>
          <w:rFonts w:ascii="Arial" w:hAnsi="Arial" w:cs="Arial"/>
          <w:b/>
          <w:bCs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I Mixed benyttes rankinglistene i single/double, samtidig som arrangør gis anledning til å bruke skjønn.</w:t>
      </w:r>
    </w:p>
    <w:p w14:paraId="2F9EB72F" w14:textId="77777777" w:rsidR="00134D12" w:rsidRPr="00134D12" w:rsidRDefault="00134D12" w:rsidP="00134D1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bdr w:val="single" w:sz="2" w:space="0" w:color="E5E7EB" w:frame="1"/>
          <w:lang w:eastAsia="nb-NO"/>
        </w:rPr>
        <w:t>Ranking</w:t>
      </w:r>
      <w:r w:rsidRPr="00134D12">
        <w:rPr>
          <w:rFonts w:ascii="Arial" w:eastAsia="Times New Roman" w:hAnsi="Arial" w:cs="Arial"/>
          <w:b/>
          <w:bCs/>
          <w:color w:val="000000"/>
          <w:sz w:val="18"/>
          <w:szCs w:val="18"/>
          <w:bdr w:val="single" w:sz="2" w:space="0" w:color="E5E7EB" w:frame="1"/>
          <w:lang w:eastAsia="nb-NO"/>
        </w:rPr>
        <w:t>:</w:t>
      </w:r>
    </w:p>
    <w:p w14:paraId="76E6618F" w14:textId="77777777" w:rsidR="00134D12" w:rsidRPr="00134D12" w:rsidRDefault="00134D12" w:rsidP="00134D1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bdr w:val="single" w:sz="2" w:space="0" w:color="E5E7EB" w:frame="1"/>
          <w:lang w:eastAsia="nb-NO"/>
        </w:rPr>
        <w:t>Det blir laget en rankingliste i single og double </w:t>
      </w:r>
      <w:r w:rsidRPr="00134D12">
        <w:rPr>
          <w:rFonts w:ascii="Arial" w:eastAsia="Times New Roman" w:hAnsi="Arial" w:cs="Arial"/>
          <w:color w:val="000000"/>
          <w:sz w:val="18"/>
          <w:szCs w:val="18"/>
          <w:u w:val="single"/>
          <w:bdr w:val="single" w:sz="2" w:space="0" w:color="E5E7EB" w:frame="1"/>
          <w:lang w:eastAsia="nb-NO"/>
        </w:rPr>
        <w:t>(ikke mixed)</w:t>
      </w:r>
      <w:r w:rsidRPr="00134D12">
        <w:rPr>
          <w:rFonts w:ascii="Arial" w:eastAsia="Times New Roman" w:hAnsi="Arial" w:cs="Arial"/>
          <w:color w:val="000000"/>
          <w:sz w:val="18"/>
          <w:szCs w:val="18"/>
          <w:bdr w:val="single" w:sz="2" w:space="0" w:color="E5E7EB" w:frame="1"/>
          <w:lang w:eastAsia="nb-NO"/>
        </w:rPr>
        <w:t> på grunnlag av de – 8 - åtte - beste turneringsresultatene de siste 12 måneder basert på turneringer som er godkjent i Tournament Software.</w:t>
      </w:r>
    </w:p>
    <w:p w14:paraId="7F39A2D5" w14:textId="77777777" w:rsidR="00134D12" w:rsidRPr="00134D12" w:rsidRDefault="00134D12" w:rsidP="00134D12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Poeng blir tildelt om du vinner kamper i puljespill, uavhengig om man går videre til sluttspill. </w:t>
      </w:r>
    </w:p>
    <w:p w14:paraId="6128B731" w14:textId="77777777" w:rsidR="00134D12" w:rsidRPr="00134D12" w:rsidRDefault="00134D12" w:rsidP="00134D12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Poeng du får i ITF turneringer (internasjonale turneringer) teller og ganges opp med 3.</w:t>
      </w:r>
    </w:p>
    <w:p w14:paraId="7208CFB4" w14:textId="77777777" w:rsidR="00134D12" w:rsidRPr="00134D12" w:rsidRDefault="00134D12" w:rsidP="00134D12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Poeng i double tilegnes spillerne hver for seg. ITF double-poeng teller også på samme vis som over.</w:t>
      </w:r>
    </w:p>
    <w:p w14:paraId="571524B9" w14:textId="77777777" w:rsidR="00134D12" w:rsidRPr="00134D12" w:rsidRDefault="00134D12" w:rsidP="00134D12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Om klasser slås sammen, får man poeng i den klassen man tilhører.</w:t>
      </w:r>
    </w:p>
    <w:p w14:paraId="612EC29E" w14:textId="77777777" w:rsidR="00134D12" w:rsidRPr="00134D12" w:rsidRDefault="00134D12" w:rsidP="00134D12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Ved overgang til ny aldersklasse beholdes poengene opptjent i forrige klasse i tråd med 12 måneders-regelen.</w:t>
      </w:r>
      <w:r w:rsidRPr="00134D12">
        <w:rPr>
          <w:rFonts w:ascii="Arial" w:eastAsia="Times New Roman" w:hAnsi="Arial" w:cs="Arial"/>
          <w:b/>
          <w:bCs/>
          <w:color w:val="000000"/>
          <w:sz w:val="18"/>
          <w:szCs w:val="18"/>
          <w:bdr w:val="single" w:sz="2" w:space="0" w:color="E5E7EB" w:frame="1"/>
          <w:lang w:eastAsia="nb-NO"/>
        </w:rPr>
        <w:t> </w:t>
      </w:r>
    </w:p>
    <w:p w14:paraId="59ED1970" w14:textId="77777777" w:rsidR="00134D12" w:rsidRPr="00134D12" w:rsidRDefault="00134D12" w:rsidP="00134D12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Nye rankingliste blir publisert i Tournament Software første tirsdagen i hver måned.</w:t>
      </w:r>
      <w:r w:rsidRPr="00134D12">
        <w:rPr>
          <w:rFonts w:ascii="Arial" w:eastAsia="Times New Roman" w:hAnsi="Arial" w:cs="Arial"/>
          <w:b/>
          <w:bCs/>
          <w:color w:val="000000"/>
          <w:sz w:val="18"/>
          <w:szCs w:val="18"/>
          <w:bdr w:val="single" w:sz="2" w:space="0" w:color="E5E7EB" w:frame="1"/>
          <w:lang w:eastAsia="nb-NO"/>
        </w:rPr>
        <w:t> </w:t>
      </w:r>
    </w:p>
    <w:p w14:paraId="77F5C90F" w14:textId="77777777" w:rsidR="00134D12" w:rsidRDefault="00CA1E16" w:rsidP="00134D12">
      <w:pPr>
        <w:rPr>
          <w:b/>
        </w:rPr>
      </w:pPr>
      <w:r>
        <w:rPr>
          <w:b/>
        </w:rPr>
        <w:t>Uklart</w:t>
      </w:r>
      <w:r w:rsidR="00134D12">
        <w:rPr>
          <w:b/>
        </w:rPr>
        <w:t>:</w:t>
      </w:r>
    </w:p>
    <w:p w14:paraId="2B2F2974" w14:textId="77777777" w:rsidR="00134D12" w:rsidRPr="00CA1E16" w:rsidRDefault="00134D12" w:rsidP="00CA1E16">
      <w:pPr>
        <w:pStyle w:val="Listeavsnitt"/>
        <w:numPr>
          <w:ilvl w:val="0"/>
          <w:numId w:val="2"/>
        </w:numP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 w:rsidRPr="00CA1E1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«Dette gjelder ikke for klassene 75/80/85. Da følges rankingen i den laveste klassen»:</w:t>
      </w:r>
      <w:r w:rsidRPr="00CA1E1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br/>
        <w:t>(mangler 90 klassen)</w:t>
      </w:r>
      <w:r w:rsidRPr="00CA1E1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br/>
        <w:t>Betyr dette at «gamlingene» regnes som så svake at ikke deres poeng gjelder når de flyttes ned i en lavere klasse?</w:t>
      </w:r>
      <w:r w:rsidR="002C326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 I så fall skulle man få godt betalt i sin klasse hvis man blir </w:t>
      </w:r>
      <w:r w:rsidR="0048078A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flyttet</w:t>
      </w:r>
      <w:r w:rsidR="002C326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 ned og får poeng der.</w:t>
      </w:r>
      <w:r w:rsidRPr="00CA1E1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br/>
        <w:t xml:space="preserve">(Denne regelen er ikke alltid fulgt – f.eks. siste turnering på </w:t>
      </w:r>
      <w:r w:rsidR="002C326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Nordstrand så </w:t>
      </w:r>
      <w:r w:rsidRPr="00CA1E1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ble Detlef Born toppseedet</w:t>
      </w:r>
      <w:r w:rsidR="00CA1E16" w:rsidRPr="00CA1E16"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 da han ble flyttet fra 80 til 75)</w:t>
      </w:r>
    </w:p>
    <w:p w14:paraId="4B561B49" w14:textId="77777777" w:rsidR="00CA1E16" w:rsidRPr="0048078A" w:rsidRDefault="00CA1E16" w:rsidP="00CA1E16">
      <w:pPr>
        <w:pStyle w:val="Listeavsnitt"/>
        <w:numPr>
          <w:ilvl w:val="0"/>
          <w:numId w:val="2"/>
        </w:numP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«</w:t>
      </w:r>
      <w:r w:rsidRPr="00134D1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ITF turneringer (internasjonale turneringer) teller</w:t>
      </w: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>»:</w:t>
      </w: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br/>
        <w:t>Kommer disse i tillegg til de 8 beste resultatene eller konkurrerer ITF poengene med de 8?</w:t>
      </w:r>
    </w:p>
    <w:p w14:paraId="416198AF" w14:textId="77777777" w:rsidR="0048078A" w:rsidRPr="00CA1E16" w:rsidRDefault="0048078A" w:rsidP="0048078A">
      <w:pPr>
        <w:pStyle w:val="Listeavsnitt"/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>F.eks. Anta at man har ITF poeng i 2 turneringer. Får man da kun bruke 6 nasjonale turneringer?</w:t>
      </w:r>
    </w:p>
    <w:p w14:paraId="582B5142" w14:textId="77777777" w:rsidR="00CA1E16" w:rsidRDefault="00CA1E16">
      <w:pP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br w:type="page"/>
      </w:r>
    </w:p>
    <w:p w14:paraId="10D92918" w14:textId="77777777" w:rsidR="00CA1E16" w:rsidRDefault="002C3266" w:rsidP="00CA1E16">
      <w:pPr>
        <w:pStyle w:val="Overskrift1"/>
        <w:rPr>
          <w:bdr w:val="single" w:sz="2" w:space="0" w:color="E5E7EB" w:frame="1"/>
          <w:shd w:val="clear" w:color="auto" w:fill="FFFFFF"/>
        </w:rPr>
      </w:pPr>
      <w:r>
        <w:rPr>
          <w:bdr w:val="single" w:sz="2" w:space="0" w:color="E5E7EB" w:frame="1"/>
          <w:shd w:val="clear" w:color="auto" w:fill="FFFFFF"/>
        </w:rPr>
        <w:lastRenderedPageBreak/>
        <w:t>Forslag 0</w:t>
      </w:r>
    </w:p>
    <w:p w14:paraId="760A4892" w14:textId="77777777" w:rsidR="002C3266" w:rsidRDefault="002C3266" w:rsidP="002C3266">
      <w:pPr>
        <w:rPr>
          <w:b/>
        </w:rPr>
      </w:pPr>
      <w:r w:rsidRPr="002C3266">
        <w:rPr>
          <w:b/>
        </w:rPr>
        <w:t>Generalforsamlingen gir før</w:t>
      </w:r>
      <w:r>
        <w:rPr>
          <w:b/>
        </w:rPr>
        <w:t xml:space="preserve">inger for ranking og regler for </w:t>
      </w:r>
      <w:r w:rsidRPr="002C3266">
        <w:rPr>
          <w:b/>
        </w:rPr>
        <w:t>seeding</w:t>
      </w:r>
    </w:p>
    <w:p w14:paraId="038EF47E" w14:textId="77777777" w:rsidR="002C3266" w:rsidRDefault="00781BA2" w:rsidP="002C3266">
      <w:r>
        <w:t>Mange av spillerne er spesielt opptatt av ranking. Hvis dette kun er saker for styret så blir styremedlemmer inhabile.</w:t>
      </w:r>
    </w:p>
    <w:p w14:paraId="1E46252C" w14:textId="77777777" w:rsidR="00781BA2" w:rsidRDefault="00781BA2" w:rsidP="00781BA2">
      <w:r>
        <w:t>Når dette forslaget er vedtatt så kan det også voteres over mine andre forslag.</w:t>
      </w:r>
    </w:p>
    <w:p w14:paraId="040CC096" w14:textId="77777777" w:rsidR="002C3266" w:rsidRPr="00781BA2" w:rsidRDefault="002C3266" w:rsidP="00781BA2">
      <w:pPr>
        <w:pStyle w:val="Overskrift2"/>
      </w:pPr>
      <w:r>
        <w:rPr>
          <w:bdr w:val="single" w:sz="2" w:space="0" w:color="E5E7EB" w:frame="1"/>
          <w:shd w:val="clear" w:color="auto" w:fill="FFFFFF"/>
        </w:rPr>
        <w:t>Forslag 1</w:t>
      </w:r>
    </w:p>
    <w:p w14:paraId="7844E56C" w14:textId="77777777" w:rsidR="00CA1E16" w:rsidRPr="00597B8B" w:rsidRDefault="00597B8B" w:rsidP="00CA1E16">
      <w:pPr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 xml:space="preserve">ITF regelen endres til: </w:t>
      </w:r>
      <w:r w:rsidR="00CA1E16" w:rsidRPr="00134D12"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>Poeng du får i ITF turneringer (internasjonale turneringer) teller</w:t>
      </w:r>
      <w:r w:rsidRPr="00597B8B"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 xml:space="preserve"> på like linje med Norske turneringer i tråd med «beste 8» regelen.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 xml:space="preserve"> </w:t>
      </w:r>
    </w:p>
    <w:p w14:paraId="06226383" w14:textId="77777777" w:rsidR="00597B8B" w:rsidRDefault="00597B8B" w:rsidP="00CA1E16">
      <w:pPr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Det er mange eksempler på urimelig høy ranking oppnådd med «3 gangers» regelen. Kjenner kun </w:t>
      </w:r>
      <w:r w:rsidR="00781BA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til </w:t>
      </w: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>ett eksempel på at endringen kan slå uheldig ut.</w:t>
      </w:r>
      <w:r w:rsidR="00781BA2"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 Derimot er det flere eksempler på at internasjonale poeng trumfer summen av alle tilgjengelige nasjonale rankingpoeng.</w:t>
      </w:r>
    </w:p>
    <w:p w14:paraId="7050550E" w14:textId="77777777" w:rsidR="00597B8B" w:rsidRDefault="00597B8B" w:rsidP="00CA1E16">
      <w:pPr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Mulig implementering: Fjerne 3 </w:t>
      </w:r>
      <w:r w:rsidR="002C3266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gangeren</w:t>
      </w: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 og sikre </w:t>
      </w:r>
      <w:r w:rsidR="002C3266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at</w:t>
      </w: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 ITF poengene blir blant de 8.</w:t>
      </w:r>
    </w:p>
    <w:p w14:paraId="54DBEA54" w14:textId="77777777" w:rsidR="00597B8B" w:rsidRDefault="00597B8B" w:rsidP="00597B8B">
      <w:pPr>
        <w:pStyle w:val="Overskrift2"/>
      </w:pPr>
      <w:r>
        <w:t>Forslag 2.</w:t>
      </w:r>
    </w:p>
    <w:p w14:paraId="13B97641" w14:textId="77777777" w:rsidR="00597B8B" w:rsidRDefault="005E4786" w:rsidP="00597B8B">
      <w:pPr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b/>
        </w:rPr>
        <w:t xml:space="preserve">Hvis en spiller </w:t>
      </w:r>
      <w:r w:rsidR="00597B8B">
        <w:rPr>
          <w:b/>
        </w:rPr>
        <w:t xml:space="preserve">er flyttet </w:t>
      </w:r>
      <w:r>
        <w:rPr>
          <w:b/>
        </w:rPr>
        <w:t>ned til</w:t>
      </w:r>
      <w:r w:rsidR="00597B8B">
        <w:rPr>
          <w:b/>
        </w:rPr>
        <w:t xml:space="preserve"> en </w:t>
      </w:r>
      <w:r>
        <w:rPr>
          <w:b/>
        </w:rPr>
        <w:t xml:space="preserve">annen </w:t>
      </w:r>
      <w:r w:rsidR="00597B8B">
        <w:rPr>
          <w:b/>
        </w:rPr>
        <w:t>klasse så beregnes ranking poeng i «egen» klasse</w:t>
      </w:r>
      <w:r>
        <w:rPr>
          <w:b/>
        </w:rPr>
        <w:t xml:space="preserve"> tilsvarende seedingsregelen. </w:t>
      </w:r>
      <w:r w:rsidRPr="005E4786"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F.eks. 50+ og </w:t>
      </w:r>
      <w:r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>60+ slås sammen. Poengene fra 50-klassen deles på 50 og ganges med 6</w:t>
      </w:r>
      <w:r w:rsidRPr="005E4786"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0 </w:t>
      </w:r>
      <w:r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>før rankingen i 60 noteres</w:t>
      </w:r>
    </w:p>
    <w:p w14:paraId="4CFA5801" w14:textId="77777777" w:rsidR="005E4786" w:rsidRDefault="005E4786" w:rsidP="00597B8B">
      <w:pP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Hvis man i neste turnering blir flyttet ned igjen så gjelder poengene som om de var oppnådd i 50 klassen.</w:t>
      </w:r>
    </w:p>
    <w:p w14:paraId="3B0F07A3" w14:textId="77777777" w:rsidR="005E4786" w:rsidRDefault="005E4786" w:rsidP="00597B8B">
      <w:pPr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>Mulig implementering: Tilsvarende som seeding beregning</w:t>
      </w:r>
    </w:p>
    <w:p w14:paraId="4AA4D9EC" w14:textId="77777777" w:rsidR="005E4786" w:rsidRDefault="005E4786" w:rsidP="005E4786">
      <w:pPr>
        <w:pStyle w:val="Overskrift1"/>
        <w:rPr>
          <w:bdr w:val="single" w:sz="2" w:space="0" w:color="E5E7EB" w:frame="1"/>
          <w:shd w:val="clear" w:color="auto" w:fill="FFFFFF"/>
        </w:rPr>
      </w:pPr>
      <w:r>
        <w:rPr>
          <w:bdr w:val="single" w:sz="2" w:space="0" w:color="E5E7EB" w:frame="1"/>
          <w:shd w:val="clear" w:color="auto" w:fill="FFFFFF"/>
        </w:rPr>
        <w:t>Forslag 3</w:t>
      </w:r>
    </w:p>
    <w:p w14:paraId="3149072E" w14:textId="77777777" w:rsidR="0048078A" w:rsidRPr="005E4786" w:rsidRDefault="005E4786" w:rsidP="005E4786">
      <w:pPr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</w:pPr>
      <w:r w:rsidRPr="00134D12"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>Ved overgang til ny aldersklasse beholdes poengene opptjent i forrige klasse i tråd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 xml:space="preserve"> «Flyttingsregelen».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br/>
        <w:t xml:space="preserve">F. eks. Ved overgang fra </w:t>
      </w:r>
      <w:r w:rsidR="00E0579D"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t>50 til 55 klassen så deles poengene med 50 og ganges med 55.</w:t>
      </w:r>
      <w:r w:rsidR="0048078A">
        <w:rPr>
          <w:rFonts w:ascii="Arial" w:eastAsia="Times New Roman" w:hAnsi="Arial" w:cs="Arial"/>
          <w:b/>
          <w:color w:val="000000"/>
          <w:sz w:val="18"/>
          <w:szCs w:val="18"/>
          <w:lang w:eastAsia="nb-NO"/>
        </w:rPr>
        <w:br/>
        <w:t>Subsidiært: Poengene i forrige klasse dobles.</w:t>
      </w:r>
    </w:p>
    <w:p w14:paraId="59A53E62" w14:textId="77777777" w:rsidR="0048078A" w:rsidRDefault="0048078A" w:rsidP="00E0579D">
      <w:pPr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>Det subsidiære forslaget er mer rettferdig fordi det er veldig sterkt å sanke poeng i sitt siste år i klassen!</w:t>
      </w:r>
    </w:p>
    <w:p w14:paraId="33572B2A" w14:textId="77777777" w:rsidR="00E0579D" w:rsidRDefault="00E0579D" w:rsidP="00E0579D">
      <w:pPr>
        <w:rPr>
          <w:rFonts w:ascii="Arial" w:eastAsia="Times New Roman" w:hAnsi="Arial" w:cs="Arial"/>
          <w:color w:val="000000"/>
          <w:sz w:val="18"/>
          <w:szCs w:val="18"/>
          <w:lang w:eastAsia="nb-NO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>Mulig implementering: Tilsvarende som seeding beregning</w:t>
      </w:r>
    </w:p>
    <w:p w14:paraId="321FC3E0" w14:textId="77777777" w:rsidR="00E0579D" w:rsidRDefault="00E0579D" w:rsidP="00E0579D">
      <w:pPr>
        <w:pStyle w:val="Overskrift1"/>
        <w:rPr>
          <w:bdr w:val="single" w:sz="2" w:space="0" w:color="E5E7EB" w:frame="1"/>
          <w:shd w:val="clear" w:color="auto" w:fill="FFFFFF"/>
        </w:rPr>
      </w:pPr>
      <w:r>
        <w:rPr>
          <w:bdr w:val="single" w:sz="2" w:space="0" w:color="E5E7EB" w:frame="1"/>
          <w:shd w:val="clear" w:color="auto" w:fill="FFFFFF"/>
        </w:rPr>
        <w:t>Forslag 4</w:t>
      </w:r>
    </w:p>
    <w:p w14:paraId="07AA2525" w14:textId="77777777" w:rsidR="0048078A" w:rsidRDefault="00E0579D" w:rsidP="00E0579D">
      <w:r>
        <w:rPr>
          <w:b/>
        </w:rPr>
        <w:t>Styret (</w:t>
      </w:r>
      <w:r w:rsidRPr="00E0579D">
        <w:rPr>
          <w:b/>
        </w:rPr>
        <w:t>Turneri</w:t>
      </w:r>
      <w:r>
        <w:rPr>
          <w:b/>
        </w:rPr>
        <w:t>ngskommiteen) kan justere rankingpoengene basert på turneringsinvitasjon.</w:t>
      </w:r>
      <w:r>
        <w:rPr>
          <w:b/>
        </w:rPr>
        <w:br/>
        <w:t xml:space="preserve">Den skjønnsmessige justeringen kunngjøres så tidlig som mulig slik at arrangøren får mulighet til å </w:t>
      </w:r>
      <w:r w:rsidR="007036DC">
        <w:rPr>
          <w:b/>
        </w:rPr>
        <w:t>justere invitasjonen.</w:t>
      </w:r>
      <w:r>
        <w:rPr>
          <w:b/>
        </w:rPr>
        <w:br/>
        <w:t>Det tas hensyn til (u)tilgjengelighet for sentrale spillere, sosiale faktorer (fest, innkvartering osv.).</w:t>
      </w:r>
      <w:r>
        <w:rPr>
          <w:b/>
        </w:rPr>
        <w:br/>
      </w:r>
    </w:p>
    <w:p w14:paraId="255FBBD5" w14:textId="77777777" w:rsidR="007036DC" w:rsidRDefault="007036DC" w:rsidP="00E0579D">
      <w:r>
        <w:t>Det er viktig at idretten vår ikke bare drives i Osloområdet.</w:t>
      </w:r>
    </w:p>
    <w:p w14:paraId="64B5A77A" w14:textId="77777777" w:rsidR="007036DC" w:rsidRPr="007036DC" w:rsidRDefault="007036DC" w:rsidP="00E0579D"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Mulig implementering: Enten </w:t>
      </w:r>
      <w:r w:rsidR="0048078A">
        <w:rPr>
          <w:rFonts w:ascii="Arial" w:eastAsia="Times New Roman" w:hAnsi="Arial" w:cs="Arial"/>
          <w:color w:val="000000"/>
          <w:sz w:val="18"/>
          <w:szCs w:val="18"/>
          <w:lang w:eastAsia="nb-NO"/>
        </w:rPr>
        <w:t>flere rankingklasser</w:t>
      </w:r>
      <w:r>
        <w:rPr>
          <w:rFonts w:ascii="Arial" w:eastAsia="Times New Roman" w:hAnsi="Arial" w:cs="Arial"/>
          <w:color w:val="000000"/>
          <w:sz w:val="18"/>
          <w:szCs w:val="18"/>
          <w:lang w:eastAsia="nb-NO"/>
        </w:rPr>
        <w:t xml:space="preserve"> eller en faktor.</w:t>
      </w:r>
    </w:p>
    <w:p w14:paraId="27E6F001" w14:textId="77777777" w:rsidR="007036DC" w:rsidRPr="007036DC" w:rsidRDefault="007036DC" w:rsidP="007036DC">
      <w:pPr>
        <w:pStyle w:val="Overskrift1"/>
        <w:tabs>
          <w:tab w:val="left" w:pos="1740"/>
        </w:tabs>
        <w:rPr>
          <w:bdr w:val="single" w:sz="2" w:space="0" w:color="E5E7EB" w:frame="1"/>
          <w:shd w:val="clear" w:color="auto" w:fill="FFFFFF"/>
        </w:rPr>
      </w:pPr>
      <w:r>
        <w:rPr>
          <w:bdr w:val="single" w:sz="2" w:space="0" w:color="E5E7EB" w:frame="1"/>
          <w:shd w:val="clear" w:color="auto" w:fill="FFFFFF"/>
        </w:rPr>
        <w:t>Forslag 5</w:t>
      </w:r>
      <w:r w:rsidRPr="007036DC">
        <w:rPr>
          <w:bdr w:val="single" w:sz="2" w:space="0" w:color="E5E7EB" w:frame="1"/>
          <w:shd w:val="clear" w:color="auto" w:fill="FFFFFF"/>
        </w:rPr>
        <w:tab/>
      </w:r>
    </w:p>
    <w:p w14:paraId="6192136E" w14:textId="77777777" w:rsidR="00664F99" w:rsidRDefault="007036DC" w:rsidP="00597B8B">
      <w:pPr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>«</w:t>
      </w:r>
      <w:r w:rsidRPr="007036DC"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>Dette gjelder ikke for klassene 75/80/85. Da følges rankingen i den laveste klassen.</w:t>
      </w:r>
      <w:r w:rsidR="00664F99"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>» Fjernes fra seedingsreglene.</w:t>
      </w:r>
      <w:r w:rsidR="00781BA2"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t xml:space="preserve"> Subsidiært- For klassene over 75 (inklusive) så dobles poengene man får ved nedflytting i en lavere klasse.</w:t>
      </w:r>
    </w:p>
    <w:p w14:paraId="3C003E39" w14:textId="77777777" w:rsidR="00664F99" w:rsidRPr="00664F99" w:rsidRDefault="00664F99" w:rsidP="00597B8B">
      <w:pP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t>Erfaringen viser at de beste gamlingene hevder seg godt i yngre klasse.</w:t>
      </w:r>
      <w:r>
        <w:rPr>
          <w:rFonts w:ascii="Arial" w:hAnsi="Arial" w:cs="Arial"/>
          <w:color w:val="000000"/>
          <w:sz w:val="18"/>
          <w:szCs w:val="18"/>
          <w:bdr w:val="single" w:sz="2" w:space="0" w:color="E5E7EB" w:frame="1"/>
          <w:shd w:val="clear" w:color="auto" w:fill="FFFFFF"/>
        </w:rPr>
        <w:br/>
        <w:t>Regelen er så uklar at den ikke kan bli feil brukt av turneringsarrangør.</w:t>
      </w:r>
      <w:r>
        <w:rPr>
          <w:rFonts w:ascii="Arial" w:hAnsi="Arial" w:cs="Arial"/>
          <w:b/>
          <w:color w:val="000000"/>
          <w:sz w:val="18"/>
          <w:szCs w:val="18"/>
          <w:bdr w:val="single" w:sz="2" w:space="0" w:color="E5E7EB" w:frame="1"/>
          <w:shd w:val="clear" w:color="auto" w:fill="FFFFFF"/>
        </w:rPr>
        <w:br/>
      </w:r>
    </w:p>
    <w:sectPr w:rsidR="00664F99" w:rsidRPr="00664F99" w:rsidSect="009D05A5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01038"/>
    <w:multiLevelType w:val="multilevel"/>
    <w:tmpl w:val="DA88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A002B"/>
    <w:multiLevelType w:val="hybridMultilevel"/>
    <w:tmpl w:val="4C8886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217336">
    <w:abstractNumId w:val="0"/>
  </w:num>
  <w:num w:numId="2" w16cid:durableId="1877692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C71"/>
    <w:rsid w:val="001304A0"/>
    <w:rsid w:val="00134D12"/>
    <w:rsid w:val="002C3266"/>
    <w:rsid w:val="0048078A"/>
    <w:rsid w:val="00597B8B"/>
    <w:rsid w:val="005E4786"/>
    <w:rsid w:val="0062700A"/>
    <w:rsid w:val="00664F99"/>
    <w:rsid w:val="0068716C"/>
    <w:rsid w:val="007036DC"/>
    <w:rsid w:val="00781BA2"/>
    <w:rsid w:val="009D05A5"/>
    <w:rsid w:val="00AE73BB"/>
    <w:rsid w:val="00CA1E16"/>
    <w:rsid w:val="00E0579D"/>
    <w:rsid w:val="00E1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8775"/>
  <w15:docId w15:val="{982BAD3D-0F2E-40CC-A5DD-37368FEE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6C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97B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16C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tel">
    <w:name w:val="Title"/>
    <w:basedOn w:val="Normal"/>
    <w:next w:val="Normal"/>
    <w:link w:val="TittelTegn"/>
    <w:uiPriority w:val="10"/>
    <w:qFormat/>
    <w:rsid w:val="00E16C7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16C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erk">
    <w:name w:val="Strong"/>
    <w:basedOn w:val="Standardskriftforavsnitt"/>
    <w:uiPriority w:val="22"/>
    <w:qFormat/>
    <w:rsid w:val="00134D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4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A1E16"/>
    <w:pPr>
      <w:ind w:left="720"/>
      <w:contextualSpacing/>
    </w:pPr>
  </w:style>
  <w:style w:type="paragraph" w:styleId="Ingenmellomrom">
    <w:name w:val="No Spacing"/>
    <w:uiPriority w:val="1"/>
    <w:qFormat/>
    <w:rsid w:val="00CA1E16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597B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3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771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 Norderhaug</dc:creator>
  <cp:lastModifiedBy>Elin Johanne Nilssen</cp:lastModifiedBy>
  <cp:revision>4</cp:revision>
  <dcterms:created xsi:type="dcterms:W3CDTF">2024-02-25T21:27:00Z</dcterms:created>
  <dcterms:modified xsi:type="dcterms:W3CDTF">2024-03-14T23:13:00Z</dcterms:modified>
</cp:coreProperties>
</file>