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2D4" w:rsidRPr="000E42D4" w:rsidRDefault="000E42D4" w:rsidP="000E42D4">
      <w:pPr>
        <w:pStyle w:val="Default"/>
        <w:rPr>
          <w:rFonts w:ascii="Arial" w:hAnsi="Arial" w:cs="Arial"/>
          <w:sz w:val="36"/>
          <w:szCs w:val="36"/>
        </w:rPr>
      </w:pPr>
      <w:bookmarkStart w:id="0" w:name="_GoBack"/>
      <w:bookmarkEnd w:id="0"/>
      <w:r w:rsidRPr="000E42D4">
        <w:rPr>
          <w:rFonts w:ascii="Arial" w:hAnsi="Arial" w:cs="Arial"/>
          <w:b/>
          <w:bCs/>
          <w:sz w:val="36"/>
          <w:szCs w:val="36"/>
        </w:rPr>
        <w:t>Turneringsregler for Stangemesterskapet 201</w:t>
      </w:r>
      <w:r>
        <w:rPr>
          <w:rFonts w:ascii="Arial" w:hAnsi="Arial" w:cs="Arial"/>
          <w:b/>
          <w:bCs/>
          <w:sz w:val="36"/>
          <w:szCs w:val="36"/>
        </w:rPr>
        <w:t>8</w:t>
      </w:r>
      <w:r>
        <w:rPr>
          <w:rFonts w:ascii="Arial" w:hAnsi="Arial" w:cs="Arial"/>
          <w:b/>
          <w:bCs/>
          <w:sz w:val="36"/>
          <w:szCs w:val="36"/>
        </w:rPr>
        <w:br/>
      </w: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Lagoppstilling: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Hvert lag skal levere lagoppstilling med ansvarlig trener og lagleder samt tlf.nr. på disse. Dette innleveres til sekretariatet senest 30 min før første kamp.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Det er kun spillere som er spilleklare for klubben iht. NFFs lover og regler som har anledning til å delta i turneringen.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Antall spillere: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I klassen 6 år skal laget bestå av 3 utespillere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I klassene 7-10 år skal laget bestå av 4 utespillere + keeper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I klassene 11-12 år skal laget bestå av 6 utespillere + keeper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I klassene 13-14 år skal laget bestå av 8 utespillere + keeper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Spill: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3er fotball: 2x10 min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5er fotball: 2x15 min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7er fotball: 2x20 min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9er fotball: 2x25 min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Det vil bli benyttet felles startsignal for hver omgang og felles signal for pause/kampslutt.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Lagene bytter side ved pause, det legges ikke til tid for skader eller andre uforutsette hendelser.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Hjemmelag starter med avspark i 1.omg og bortelaget starer med avspark i 2.omg.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Fair play hilsen gjennomføres etter kampslutt.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Draktlikhet: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Laget som er oppført som bortelag bruker vester ved draktlikhet, egne kasser i nærheten av banene inneholder nødvendig utstyr.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proofErr w:type="spellStart"/>
      <w:r w:rsidRPr="000E42D4">
        <w:rPr>
          <w:rFonts w:ascii="Arial" w:hAnsi="Arial" w:cs="Arial"/>
          <w:b/>
          <w:bCs/>
          <w:sz w:val="23"/>
          <w:szCs w:val="23"/>
        </w:rPr>
        <w:t>Spillebaner</w:t>
      </w:r>
      <w:proofErr w:type="spellEnd"/>
      <w:r w:rsidRPr="000E42D4">
        <w:rPr>
          <w:rFonts w:ascii="Arial" w:hAnsi="Arial" w:cs="Arial"/>
          <w:b/>
          <w:bCs/>
          <w:sz w:val="23"/>
          <w:szCs w:val="23"/>
        </w:rPr>
        <w:t xml:space="preserve">: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Arrangøren merker opp egne baner til bruk. Disse vil bli markert med egne farger for lørdag og søndag. For 6 åringene blir det satt opp baner med vant.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Kampene vil spilles på kunstgress og naturgress.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Følgende regler vil bli brukt: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Spilleregler og retningslinjer – Barnefotball (6-12 år), unntatt spilletid.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Spilleregler og retningslinjer – Ungdomsfotball (13-16 år), kun det som gjelder 9er, unntatt spilletid.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Premiering: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Alle spillere får deltakerpremie.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Det kåres Stangemester i klassene: Gutter 13, Jenter 13, Gutter 14, Jenter 14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Kriterier for kåring av stangemester (13-14år):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Flest poeng, målforskjell, flest skårede mål, innbyrdes oppgjør.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Jury: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Til å behandle saker etter turneringsreglementet, NFFs kamp- og konkurranseregler, samt protester, vil Ottestad IL oppnevne en jury på minst 3 medlemmer, hvorav ett skal oppnevnes som leder. Alle jurymedlemmene skal være medlem i klubb som igjen er </w:t>
      </w:r>
      <w:r w:rsidRPr="000E42D4">
        <w:rPr>
          <w:rFonts w:ascii="Arial" w:hAnsi="Arial" w:cs="Arial"/>
          <w:sz w:val="23"/>
          <w:szCs w:val="23"/>
        </w:rPr>
        <w:lastRenderedPageBreak/>
        <w:t xml:space="preserve">medlem av NFF. Ingen klubb kan ha flere enn ett jurymedlem. </w:t>
      </w:r>
      <w:r w:rsidRPr="000E42D4">
        <w:rPr>
          <w:rFonts w:ascii="Arial" w:hAnsi="Arial" w:cs="Arial"/>
          <w:sz w:val="23"/>
          <w:szCs w:val="23"/>
        </w:rPr>
        <w:br/>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Juryen kan ilegge følgende sanksjoner: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a) Irettesetting.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b) Karantene for spiller, trener eller leder i inntil tre kamper.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c) Tap av kamp i turneringen som laget har vunnet eller spilt uavgjort. (Motstanderen tilkjennes tre poeng. Kampresultatet settes til 3-0.)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d) Utelukkelse av lag fra turneringen.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e) Bøter med inntil kr 2.000,- for lag. </w:t>
      </w:r>
      <w:r w:rsidRPr="000E42D4">
        <w:rPr>
          <w:rFonts w:ascii="Arial" w:hAnsi="Arial" w:cs="Arial"/>
          <w:sz w:val="23"/>
          <w:szCs w:val="23"/>
        </w:rPr>
        <w:br/>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I saker der det er tale om å ilegge sanksjoner gjelder NFFs Reaksjonsreglement samt NFFs Retningslinjer for sanksjoner tilsvarende. Den det er tale om å ilegge sanksjon-er, skal enten skriftlig eller muntlig få anledning til å legge frem sitt syn på saken før avgjørelsen fattes. Juryens avgjørelse er i alle saker endelig. </w:t>
      </w:r>
    </w:p>
    <w:p w:rsidR="000E42D4" w:rsidRPr="000E42D4" w:rsidRDefault="000E42D4" w:rsidP="000E42D4">
      <w:pPr>
        <w:pStyle w:val="Default"/>
        <w:rPr>
          <w:rFonts w:ascii="Arial" w:hAnsi="Arial" w:cs="Arial"/>
          <w:sz w:val="23"/>
          <w:szCs w:val="23"/>
        </w:rPr>
      </w:pPr>
      <w:r w:rsidRPr="000E42D4">
        <w:rPr>
          <w:rFonts w:ascii="Arial" w:hAnsi="Arial" w:cs="Arial"/>
          <w:sz w:val="23"/>
          <w:szCs w:val="23"/>
        </w:rPr>
        <w:t xml:space="preserve">Mener juryen at det kan være grunnlag for strengere sanksjoner enn dem den selv kan ilegge, anmelder juryen forholdet til den krets som arrangørklubben sorterer under. Kretsen tar anmeldelsen til behandling etter Reaksjonsreglementet kapittel 3. </w:t>
      </w:r>
    </w:p>
    <w:p w:rsidR="000E42D4" w:rsidRPr="000E42D4" w:rsidRDefault="000E42D4" w:rsidP="000E42D4">
      <w:pPr>
        <w:pStyle w:val="Default"/>
        <w:rPr>
          <w:rFonts w:ascii="Arial" w:hAnsi="Arial" w:cs="Arial"/>
          <w:b/>
          <w:bCs/>
          <w:sz w:val="23"/>
          <w:szCs w:val="23"/>
        </w:rPr>
      </w:pPr>
    </w:p>
    <w:p w:rsidR="000E42D4" w:rsidRPr="000E42D4" w:rsidRDefault="000E42D4" w:rsidP="000E42D4">
      <w:pPr>
        <w:pStyle w:val="Default"/>
        <w:rPr>
          <w:rFonts w:ascii="Arial" w:hAnsi="Arial" w:cs="Arial"/>
          <w:sz w:val="23"/>
          <w:szCs w:val="23"/>
        </w:rPr>
      </w:pPr>
      <w:r w:rsidRPr="000E42D4">
        <w:rPr>
          <w:rFonts w:ascii="Arial" w:hAnsi="Arial" w:cs="Arial"/>
          <w:b/>
          <w:bCs/>
          <w:sz w:val="23"/>
          <w:szCs w:val="23"/>
        </w:rPr>
        <w:t xml:space="preserve">Protester </w:t>
      </w:r>
    </w:p>
    <w:p w:rsidR="000E42D4" w:rsidRPr="000E42D4" w:rsidRDefault="000E42D4" w:rsidP="000E42D4">
      <w:pPr>
        <w:rPr>
          <w:rFonts w:ascii="Arial" w:hAnsi="Arial" w:cs="Arial"/>
          <w:sz w:val="23"/>
          <w:szCs w:val="23"/>
        </w:rPr>
      </w:pPr>
      <w:r w:rsidRPr="000E42D4">
        <w:rPr>
          <w:rFonts w:ascii="Arial" w:hAnsi="Arial" w:cs="Arial"/>
          <w:sz w:val="23"/>
          <w:szCs w:val="23"/>
        </w:rPr>
        <w:t xml:space="preserve">Ønsker et lag et kampresultat kjent ugyldig må det nedlegges protest. Protester skal være undertegnet av lagleder eller klubbens fungerende leder, og innleveres skriftlig til turneringsjuryen sammen med protestgebyr på kr. 250,-. Protester må nedlegges senest </w:t>
      </w:r>
      <w:r w:rsidRPr="000E42D4">
        <w:rPr>
          <w:rFonts w:ascii="Arial" w:hAnsi="Arial" w:cs="Arial"/>
          <w:sz w:val="23"/>
          <w:szCs w:val="23"/>
        </w:rPr>
        <w:t>umiddelbart</w:t>
      </w:r>
      <w:r w:rsidRPr="000E42D4">
        <w:rPr>
          <w:rFonts w:ascii="Arial" w:hAnsi="Arial" w:cs="Arial"/>
          <w:sz w:val="23"/>
          <w:szCs w:val="23"/>
        </w:rPr>
        <w:t xml:space="preserve"> etter kampslutt. Forøvrig gjelder reglene i Reaksjonsreglementet kapittel 5.</w:t>
      </w:r>
    </w:p>
    <w:sectPr w:rsidR="000E42D4" w:rsidRPr="000E4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D4"/>
    <w:rsid w:val="000E42D4"/>
    <w:rsid w:val="0018300A"/>
    <w:rsid w:val="00601466"/>
    <w:rsid w:val="00AA514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4675"/>
  <w15:chartTrackingRefBased/>
  <w15:docId w15:val="{630E1CCA-4AEC-4222-8C71-E2890A90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42D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0E42D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548</Words>
  <Characters>2905</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Guro Skaare-Rekdal</dc:creator>
  <cp:keywords/>
  <dc:description/>
  <cp:lastModifiedBy>Ane Guro Skaare-Rekdal</cp:lastModifiedBy>
  <cp:revision>1</cp:revision>
  <dcterms:created xsi:type="dcterms:W3CDTF">2018-03-22T20:14:00Z</dcterms:created>
  <dcterms:modified xsi:type="dcterms:W3CDTF">2018-03-22T20:17:00Z</dcterms:modified>
</cp:coreProperties>
</file>