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rPr>
          <w:rFonts w:ascii="Times New Roman" w:cs="Times New Roman" w:eastAsia="Times New Roman" w:hAnsi="Times New Roman"/>
          <w:b w:val="1"/>
          <w:bCs w:val="1"/>
          <w:sz w:val="62"/>
          <w:szCs w:val="62"/>
        </w:rPr>
      </w:pPr>
      <w:bookmarkStart w:colFirst="0" w:colLast="0" w:name="_kzjejlk63ngu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62"/>
          <w:szCs w:val="62"/>
          <w:rtl w:val="0"/>
        </w:rPr>
        <w:t xml:space="preserve">Prosedyre ved brannalarm/brann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Brannalarm skal alltid tas på alvor. 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Oppmøtesteder ved en evt brann: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Tromsøhallen: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parkeringsplassen mot Tromsøbadet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Fløyahallen: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parkeringsplassen til høyre for inngangen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bCs w:val="1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Krafthallen: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parkeringsplassen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Ved en evt brannalarm skal: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Dommerne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Kamper avbrytes umiddelbart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Speaker: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ber alle om å evakuere via nærmeste nødutgang (som ikke nødvendigvis er hovedutgangen)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Sekretariat: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Veileder publikum ut og bistår barn og personer som trenger hjelp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Trenere/lagledere: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Samler egne spillere, foretar opptelling, holder laget samlet og veileder dem ut.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Alle forlater hallen via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merkede rømningsveier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uten å hente egne eiendeler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Ikke løp – bidra til ro og orden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Hallansvarlig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sjekker branntavle i yttergang, og undersøker om det er tegn til brann i angitt område. 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tar kontakt med brannvesenet, oppdaterer dem på evt info. 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sørger for at en person møter brannvesenet ved ytterdøren når de ankommer. 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ved brann: sjekk om det er lokaler i nærheten som folk kan trekke inn i. 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varsle turneringsledelsen ved Susanne Eriksen tlf 99541112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Ved sikker falsk alarm: hallansvarlig ring brannvesenet og gi beskjed om dette. Nullstill branntavle. Er man usikker, venter man til brannvesenet kommer, og evakuerer bygget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Ingen går inn igjen før klarsignal gis av ansvarlig personell eller brannvesen</w:t>
      </w:r>
    </w:p>
    <w:p w:rsidR="00000000" w:rsidDel="00000000" w:rsidP="00000000" w:rsidRDefault="00000000" w:rsidRPr="00000000" w14:paraId="00000018">
      <w:pPr>
        <w:spacing w:after="240" w:before="24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Style w:val="Heading1"/>
      <w:spacing w:before="0" w:lineRule="auto"/>
      <w:rPr>
        <w:sz w:val="24"/>
        <w:szCs w:val="24"/>
      </w:rPr>
    </w:pPr>
    <w:bookmarkStart w:colFirst="0" w:colLast="0" w:name="_nr1ubjv4gszz" w:id="1"/>
    <w:bookmarkEnd w:id="1"/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Nyttårsturneringen 2026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