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907"/>
        <w:gridCol w:w="1745"/>
        <w:gridCol w:w="1745"/>
        <w:gridCol w:w="1745"/>
        <w:gridCol w:w="1745"/>
        <w:gridCol w:w="1745"/>
      </w:tblGrid>
      <w:tr>
        <w:tc>
          <w:tcPr>
            <w:tcW w:type="dxa" w:w="1745"/>
            <w:gridSpan w:val="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32"/>
              </w:rPr>
              <w:t>Svartjern skole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Fra kl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Til kl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MANDAG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TIRSDAG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ONSDAG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TORSDAG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FREDAG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1500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1530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1530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Allidrett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J2018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Allidrett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J2018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Allidrett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Allidrett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Aerobic (voksne)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Aerobic (voksne)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Aerobic (voksne)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Aerobic (voksne)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2300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160"/>
      </w:pPr>
      <w:r>
        <w:rPr>
          <w:i/>
          <w:sz w:val="18"/>
        </w:rPr>
        <w:t>Gjelder fra 1.9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